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p>
    <w:p>
      <w:pPr>
        <w:jc w:val="center"/>
        <w:rPr>
          <w:rFonts w:hint="eastAsia" w:ascii="仿宋" w:hAnsi="仿宋" w:eastAsia="仿宋"/>
          <w:b/>
          <w:sz w:val="36"/>
          <w:szCs w:val="36"/>
        </w:rPr>
      </w:pPr>
    </w:p>
    <w:p>
      <w:pPr>
        <w:jc w:val="center"/>
        <w:rPr>
          <w:rFonts w:hint="eastAsia" w:ascii="仿宋" w:hAnsi="仿宋" w:eastAsia="仿宋"/>
          <w:b/>
          <w:sz w:val="36"/>
          <w:szCs w:val="36"/>
        </w:rPr>
      </w:pPr>
    </w:p>
    <w:p>
      <w:pPr>
        <w:jc w:val="center"/>
        <w:rPr>
          <w:rFonts w:hint="eastAsia" w:ascii="仿宋" w:hAnsi="仿宋" w:eastAsia="仿宋"/>
          <w:sz w:val="10"/>
          <w:szCs w:val="10"/>
        </w:rPr>
      </w:pPr>
    </w:p>
    <w:p>
      <w:pPr>
        <w:jc w:val="center"/>
        <w:rPr>
          <w:rFonts w:hint="eastAsia" w:ascii="仿宋" w:hAnsi="仿宋" w:eastAsia="仿宋"/>
          <w:sz w:val="10"/>
          <w:szCs w:val="10"/>
        </w:rPr>
      </w:pPr>
    </w:p>
    <w:p>
      <w:pPr>
        <w:jc w:val="center"/>
        <w:rPr>
          <w:rFonts w:hint="eastAsia" w:ascii="仿宋" w:hAnsi="仿宋" w:eastAsia="仿宋"/>
          <w:sz w:val="32"/>
          <w:szCs w:val="32"/>
        </w:rPr>
      </w:pPr>
    </w:p>
    <w:p>
      <w:pPr>
        <w:jc w:val="center"/>
        <w:rPr>
          <w:rFonts w:hint="eastAsia" w:ascii="仿宋" w:hAnsi="仿宋" w:eastAsia="仿宋"/>
          <w:sz w:val="10"/>
          <w:szCs w:val="10"/>
        </w:rPr>
      </w:pPr>
    </w:p>
    <w:p>
      <w:pPr>
        <w:jc w:val="center"/>
        <w:rPr>
          <w:rFonts w:hint="eastAsia" w:ascii="仿宋" w:hAnsi="仿宋" w:eastAsia="仿宋"/>
          <w:sz w:val="32"/>
          <w:szCs w:val="32"/>
        </w:rPr>
      </w:pPr>
    </w:p>
    <w:p>
      <w:pPr>
        <w:spacing w:line="780" w:lineRule="exact"/>
        <w:rPr>
          <w:rFonts w:hint="eastAsia" w:ascii="仿宋" w:hAnsi="仿宋" w:eastAsia="仿宋"/>
          <w:spacing w:val="20"/>
          <w:sz w:val="32"/>
          <w:szCs w:val="32"/>
        </w:rPr>
      </w:pPr>
    </w:p>
    <w:p>
      <w:pPr>
        <w:jc w:val="center"/>
        <w:rPr>
          <w:rFonts w:hint="eastAsia" w:ascii="仿宋" w:hAnsi="仿宋" w:eastAsia="仿宋"/>
          <w:spacing w:val="20"/>
          <w:sz w:val="32"/>
          <w:szCs w:val="32"/>
        </w:rPr>
      </w:pPr>
      <w:r>
        <w:rPr>
          <w:rFonts w:hint="eastAsia" w:ascii="仿宋" w:hAnsi="仿宋" w:eastAsia="仿宋"/>
          <w:spacing w:val="20"/>
          <w:sz w:val="32"/>
          <w:szCs w:val="32"/>
        </w:rPr>
        <w:t>许震字</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8</w:t>
      </w:r>
      <w:bookmarkStart w:id="2" w:name="_GoBack"/>
      <w:bookmarkEnd w:id="2"/>
      <w:r>
        <w:rPr>
          <w:rFonts w:hint="eastAsia" w:ascii="仿宋" w:hAnsi="仿宋" w:eastAsia="仿宋"/>
          <w:spacing w:val="20"/>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b/>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cs="Arial" w:asciiTheme="majorEastAsia" w:hAnsiTheme="majorEastAsia" w:eastAsiaTheme="majorEastAsia"/>
          <w:b/>
          <w:color w:val="000000" w:themeColor="text1"/>
          <w:kern w:val="0"/>
          <w:sz w:val="44"/>
          <w:szCs w:val="44"/>
          <w:lang w:val="en-US" w:eastAsia="zh-CN"/>
        </w:rPr>
      </w:pPr>
      <w:r>
        <w:rPr>
          <w:rFonts w:hint="eastAsia" w:cs="Arial" w:asciiTheme="majorEastAsia" w:hAnsiTheme="majorEastAsia" w:eastAsiaTheme="majorEastAsia"/>
          <w:b/>
          <w:color w:val="000000" w:themeColor="text1"/>
          <w:kern w:val="0"/>
          <w:sz w:val="44"/>
          <w:szCs w:val="44"/>
          <w:lang w:val="en-US" w:eastAsia="zh-CN"/>
        </w:rPr>
        <w:t>许昌市防震减灾中心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cs="Arial" w:asciiTheme="majorEastAsia" w:hAnsiTheme="majorEastAsia" w:eastAsiaTheme="majorEastAsia"/>
          <w:b/>
          <w:color w:val="000000" w:themeColor="text1"/>
          <w:kern w:val="0"/>
          <w:sz w:val="44"/>
          <w:szCs w:val="44"/>
        </w:rPr>
      </w:pPr>
      <w:r>
        <w:rPr>
          <w:rFonts w:hint="eastAsia" w:cs="Arial" w:asciiTheme="majorEastAsia" w:hAnsiTheme="majorEastAsia" w:eastAsiaTheme="majorEastAsia"/>
          <w:b/>
          <w:color w:val="000000" w:themeColor="text1"/>
          <w:kern w:val="0"/>
          <w:sz w:val="44"/>
          <w:szCs w:val="44"/>
        </w:rPr>
        <w:t>关于</w:t>
      </w:r>
      <w:bookmarkStart w:id="0" w:name="qihoosnap1"/>
      <w:bookmarkEnd w:id="0"/>
      <w:bookmarkStart w:id="1" w:name="qihoosnap2"/>
      <w:bookmarkEnd w:id="1"/>
      <w:r>
        <w:rPr>
          <w:rFonts w:hint="eastAsia" w:cs="Arial" w:asciiTheme="majorEastAsia" w:hAnsiTheme="majorEastAsia" w:eastAsiaTheme="majorEastAsia"/>
          <w:b/>
          <w:color w:val="000000" w:themeColor="text1"/>
          <w:kern w:val="0"/>
          <w:sz w:val="44"/>
          <w:szCs w:val="44"/>
          <w:lang w:val="en-US" w:eastAsia="zh-CN"/>
        </w:rPr>
        <w:t>调整</w:t>
      </w:r>
      <w:r>
        <w:rPr>
          <w:rFonts w:hint="eastAsia" w:cs="Arial" w:asciiTheme="majorEastAsia" w:hAnsiTheme="majorEastAsia" w:eastAsiaTheme="majorEastAsia"/>
          <w:b/>
          <w:color w:val="000000" w:themeColor="text1"/>
          <w:kern w:val="0"/>
          <w:sz w:val="44"/>
          <w:szCs w:val="44"/>
        </w:rPr>
        <w:t>防震减灾科普讲师团</w:t>
      </w:r>
      <w:r>
        <w:rPr>
          <w:rFonts w:hint="eastAsia" w:cs="Arial" w:asciiTheme="majorEastAsia" w:hAnsiTheme="majorEastAsia" w:eastAsiaTheme="majorEastAsia"/>
          <w:b/>
          <w:color w:val="000000" w:themeColor="text1"/>
          <w:kern w:val="0"/>
          <w:sz w:val="44"/>
          <w:szCs w:val="44"/>
          <w:lang w:val="en-US" w:eastAsia="zh-CN"/>
        </w:rPr>
        <w:t>成员</w:t>
      </w:r>
      <w:r>
        <w:rPr>
          <w:rFonts w:hint="eastAsia" w:cs="Arial" w:asciiTheme="majorEastAsia" w:hAnsiTheme="majorEastAsia" w:eastAsiaTheme="majorEastAsia"/>
          <w:b/>
          <w:color w:val="000000" w:themeColor="text1"/>
          <w:kern w:val="0"/>
          <w:sz w:val="44"/>
          <w:szCs w:val="44"/>
        </w:rPr>
        <w:t>的通知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微软雅黑" w:eastAsia="仿宋_GB2312" w:cs="Arial"/>
          <w:color w:val="666666"/>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各科（室、台）：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hAnsiTheme="minorHAnsi" w:cstheme="minorBidi"/>
          <w:kern w:val="2"/>
          <w:sz w:val="32"/>
          <w:szCs w:val="32"/>
        </w:rPr>
      </w:pPr>
      <w:r>
        <w:rPr>
          <w:rFonts w:hint="eastAsia" w:ascii="微软雅黑" w:hAnsi="微软雅黑" w:eastAsia="仿宋_GB2312" w:cs="Arial"/>
          <w:color w:val="666666"/>
          <w:sz w:val="32"/>
          <w:szCs w:val="32"/>
        </w:rPr>
        <w:t>   </w:t>
      </w:r>
      <w:r>
        <w:rPr>
          <w:rFonts w:hint="eastAsia" w:ascii="仿宋_GB2312" w:hAnsi="微软雅黑" w:eastAsia="仿宋_GB2312" w:cs="Arial"/>
          <w:color w:val="666666"/>
          <w:sz w:val="32"/>
          <w:szCs w:val="32"/>
        </w:rPr>
        <w:t xml:space="preserve">  </w:t>
      </w:r>
      <w:r>
        <w:rPr>
          <w:rFonts w:hint="eastAsia" w:ascii="仿宋_GB2312" w:eastAsia="仿宋_GB2312" w:hAnsiTheme="minorHAnsi" w:cstheme="minorBidi"/>
          <w:kern w:val="2"/>
          <w:sz w:val="32"/>
          <w:szCs w:val="32"/>
        </w:rPr>
        <w:t>为</w:t>
      </w:r>
      <w:r>
        <w:rPr>
          <w:rFonts w:hint="eastAsia" w:ascii="仿宋_GB2312" w:eastAsia="仿宋_GB2312" w:hAnsiTheme="minorHAnsi" w:cstheme="minorBidi"/>
          <w:kern w:val="2"/>
          <w:sz w:val="32"/>
          <w:szCs w:val="32"/>
          <w:lang w:val="en-US" w:eastAsia="zh-CN"/>
        </w:rPr>
        <w:t>普及防震减灾知识，</w:t>
      </w:r>
      <w:r>
        <w:rPr>
          <w:rFonts w:hint="eastAsia" w:ascii="仿宋_GB2312" w:eastAsia="仿宋_GB2312" w:hAnsiTheme="minorHAnsi" w:cstheme="minorBidi"/>
          <w:kern w:val="2"/>
          <w:sz w:val="32"/>
          <w:szCs w:val="32"/>
        </w:rPr>
        <w:t>适应新形势下防震减灾工作的新要求，</w:t>
      </w:r>
      <w:r>
        <w:rPr>
          <w:rFonts w:hint="eastAsia" w:ascii="仿宋_GB2312" w:eastAsia="仿宋_GB2312" w:hAnsiTheme="minorHAnsi" w:cstheme="minorBidi"/>
          <w:kern w:val="2"/>
          <w:sz w:val="32"/>
          <w:szCs w:val="32"/>
          <w:lang w:val="en-US" w:eastAsia="zh-CN"/>
        </w:rPr>
        <w:t>根据人员变动情况，现调整</w:t>
      </w:r>
      <w:r>
        <w:rPr>
          <w:rFonts w:hint="eastAsia" w:ascii="仿宋_GB2312" w:eastAsia="仿宋_GB2312" w:hAnsiTheme="minorHAnsi" w:cstheme="minorBidi"/>
          <w:kern w:val="2"/>
          <w:sz w:val="32"/>
          <w:szCs w:val="32"/>
        </w:rPr>
        <w:t>防震减灾科普讲师团</w:t>
      </w:r>
      <w:r>
        <w:rPr>
          <w:rFonts w:hint="eastAsia" w:ascii="仿宋_GB2312" w:eastAsia="仿宋_GB2312" w:hAnsiTheme="minorHAnsi" w:cstheme="minorBidi"/>
          <w:kern w:val="2"/>
          <w:sz w:val="32"/>
          <w:szCs w:val="32"/>
          <w:lang w:val="en-US" w:eastAsia="zh-CN"/>
        </w:rPr>
        <w:t>成员</w:t>
      </w:r>
      <w:r>
        <w:rPr>
          <w:rFonts w:hint="eastAsia" w:ascii="仿宋_GB2312" w:eastAsia="仿宋_GB2312" w:hAnsiTheme="minorHAnsi" w:cstheme="minorBidi"/>
          <w:kern w:val="2"/>
          <w:sz w:val="32"/>
          <w:szCs w:val="32"/>
        </w:rPr>
        <w:t>。希望科普讲师团成员充分围绕全市经济社会发展中心任务和人民群众生产生活实际防震减灾需求，发挥地震系统的专业优势，参与科普活动，传播科学知识，为全市</w:t>
      </w:r>
      <w:r>
        <w:rPr>
          <w:rFonts w:hint="eastAsia" w:ascii="仿宋_GB2312" w:eastAsia="仿宋_GB2312" w:hAnsiTheme="minorHAnsi" w:cstheme="minorBidi"/>
          <w:kern w:val="2"/>
          <w:sz w:val="32"/>
          <w:szCs w:val="32"/>
          <w:lang w:val="en-US" w:eastAsia="zh-CN"/>
        </w:rPr>
        <w:t>防灾减灾事业</w:t>
      </w:r>
      <w:r>
        <w:rPr>
          <w:rFonts w:hint="eastAsia" w:ascii="仿宋_GB2312" w:eastAsia="仿宋_GB2312" w:hAnsiTheme="minorHAnsi" w:cstheme="minorBidi"/>
          <w:kern w:val="2"/>
          <w:sz w:val="32"/>
          <w:szCs w:val="32"/>
        </w:rPr>
        <w:t>贡献</w:t>
      </w:r>
      <w:r>
        <w:rPr>
          <w:rFonts w:hint="eastAsia" w:ascii="仿宋_GB2312" w:eastAsia="仿宋_GB2312" w:hAnsiTheme="minorHAnsi" w:cstheme="minorBidi"/>
          <w:kern w:val="2"/>
          <w:sz w:val="32"/>
          <w:szCs w:val="32"/>
          <w:lang w:val="en-US" w:eastAsia="zh-CN"/>
        </w:rPr>
        <w:t>力量</w:t>
      </w:r>
      <w:r>
        <w:rPr>
          <w:rFonts w:hint="eastAsia" w:ascii="仿宋_GB2312" w:eastAsia="仿宋_GB2312" w:hAnsiTheme="minorHAnsi" w:cstheme="minorBidi"/>
          <w:kern w:val="2"/>
          <w:sz w:val="32"/>
          <w:szCs w:val="32"/>
        </w:rPr>
        <w:t>。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微软雅黑" w:eastAsia="仿宋_GB2312" w:cs="Arial"/>
          <w:color w:val="666666"/>
          <w:sz w:val="32"/>
          <w:szCs w:val="32"/>
        </w:rPr>
      </w:pPr>
      <w:r>
        <w:rPr>
          <w:rFonts w:hint="eastAsia" w:ascii="微软雅黑" w:hAnsi="微软雅黑" w:eastAsia="仿宋_GB2312" w:cs="Arial"/>
          <w:color w:val="666666"/>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olor w:val="666666"/>
          <w:sz w:val="18"/>
          <w:szCs w:val="18"/>
          <w:shd w:val="clear" w:color="auto" w:fill="FFFFFF"/>
        </w:rPr>
      </w:pPr>
      <w:r>
        <w:rPr>
          <w:rFonts w:hint="eastAsia" w:ascii="仿宋_GB2312" w:eastAsia="仿宋_GB2312"/>
          <w:sz w:val="32"/>
          <w:szCs w:val="32"/>
        </w:rPr>
        <w:t>附件:防震减灾科普讲团师成员名单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hAnsiTheme="minorHAnsi" w:cstheme="minorBidi"/>
          <w:kern w:val="2"/>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rPr>
        <w:t>                                               </w:t>
      </w:r>
      <w:r>
        <w:rPr>
          <w:rFonts w:ascii="仿宋_GB2312" w:eastAsia="仿宋_GB2312" w:hAnsiTheme="minorHAnsi" w:cstheme="minorBidi"/>
          <w:kern w:val="2"/>
          <w:sz w:val="32"/>
          <w:szCs w:val="32"/>
        </w:rPr>
        <w:t>2020年</w:t>
      </w:r>
      <w:r>
        <w:rPr>
          <w:rFonts w:hint="eastAsia" w:ascii="仿宋_GB2312" w:eastAsia="仿宋_GB2312" w:hAnsiTheme="minorHAnsi" w:cstheme="minorBidi"/>
          <w:kern w:val="2"/>
          <w:sz w:val="32"/>
          <w:szCs w:val="32"/>
          <w:lang w:val="en-US" w:eastAsia="zh-CN"/>
        </w:rPr>
        <w:t>7</w:t>
      </w:r>
      <w:r>
        <w:rPr>
          <w:rFonts w:ascii="仿宋_GB2312" w:eastAsia="仿宋_GB2312" w:hAnsiTheme="minorHAnsi" w:cstheme="minorBidi"/>
          <w:kern w:val="2"/>
          <w:sz w:val="32"/>
          <w:szCs w:val="32"/>
        </w:rPr>
        <w:t>月</w:t>
      </w:r>
      <w:r>
        <w:rPr>
          <w:rFonts w:hint="eastAsia" w:ascii="仿宋_GB2312" w:eastAsia="仿宋_GB2312" w:hAnsiTheme="minorHAnsi" w:cstheme="minorBidi"/>
          <w:kern w:val="2"/>
          <w:sz w:val="32"/>
          <w:szCs w:val="32"/>
          <w:lang w:val="en-US" w:eastAsia="zh-CN"/>
        </w:rPr>
        <w:t>21日</w:t>
      </w:r>
    </w:p>
    <w:p>
      <w:pPr>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防震减灾科普讲团师成员名单</w:t>
      </w:r>
    </w:p>
    <w:tbl>
      <w:tblPr>
        <w:tblStyle w:val="7"/>
        <w:tblpPr w:leftFromText="180" w:rightFromText="180" w:vertAnchor="text" w:horzAnchor="page" w:tblpX="2711" w:tblpY="5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14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146" w:type="dxa"/>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姓名</w:t>
            </w:r>
          </w:p>
        </w:tc>
        <w:tc>
          <w:tcPr>
            <w:tcW w:w="2146" w:type="dxa"/>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性别</w:t>
            </w:r>
          </w:p>
        </w:tc>
        <w:tc>
          <w:tcPr>
            <w:tcW w:w="2316" w:type="dxa"/>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张贵军</w:t>
            </w:r>
          </w:p>
        </w:tc>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男</w:t>
            </w:r>
          </w:p>
        </w:tc>
        <w:tc>
          <w:tcPr>
            <w:tcW w:w="231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主  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4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郭建昌</w:t>
            </w:r>
          </w:p>
        </w:tc>
        <w:tc>
          <w:tcPr>
            <w:tcW w:w="214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男</w:t>
            </w:r>
          </w:p>
        </w:tc>
        <w:tc>
          <w:tcPr>
            <w:tcW w:w="231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杨新友</w:t>
            </w:r>
          </w:p>
        </w:tc>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男</w:t>
            </w:r>
          </w:p>
        </w:tc>
        <w:tc>
          <w:tcPr>
            <w:tcW w:w="231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王梅德</w:t>
            </w:r>
          </w:p>
        </w:tc>
        <w:tc>
          <w:tcPr>
            <w:tcW w:w="2146" w:type="dxa"/>
            <w:vAlign w:val="center"/>
          </w:tcPr>
          <w:p>
            <w:pPr>
              <w:jc w:val="center"/>
              <w:rPr>
                <w:rFonts w:hint="eastAsia" w:ascii="仿宋_GB2312" w:eastAsia="仿宋_GB2312" w:hAnsiTheme="majorEastAsia"/>
                <w:sz w:val="32"/>
                <w:szCs w:val="32"/>
                <w:lang w:eastAsia="zh-CN"/>
              </w:rPr>
            </w:pPr>
            <w:r>
              <w:rPr>
                <w:rFonts w:hint="eastAsia" w:ascii="仿宋_GB2312" w:eastAsia="仿宋_GB2312" w:hAnsiTheme="majorEastAsia"/>
                <w:sz w:val="32"/>
                <w:szCs w:val="32"/>
                <w:lang w:val="en-US" w:eastAsia="zh-CN"/>
              </w:rPr>
              <w:t>女</w:t>
            </w:r>
          </w:p>
        </w:tc>
        <w:tc>
          <w:tcPr>
            <w:tcW w:w="2316" w:type="dxa"/>
            <w:vAlign w:val="center"/>
          </w:tcPr>
          <w:p>
            <w:pPr>
              <w:jc w:val="center"/>
              <w:rPr>
                <w:rFonts w:hint="eastAsia" w:ascii="仿宋_GB2312" w:eastAsia="仿宋_GB2312" w:hAnsiTheme="majorEastAsia"/>
                <w:b/>
                <w:sz w:val="32"/>
                <w:szCs w:val="32"/>
              </w:rPr>
            </w:pPr>
            <w:r>
              <w:rPr>
                <w:rFonts w:hint="eastAsia" w:ascii="仿宋_GB2312" w:eastAsia="仿宋_GB2312" w:hAnsiTheme="majorEastAsia"/>
                <w:sz w:val="32"/>
                <w:szCs w:val="32"/>
              </w:rPr>
              <w:t>台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于仁宝</w:t>
            </w:r>
          </w:p>
        </w:tc>
        <w:tc>
          <w:tcPr>
            <w:tcW w:w="2146" w:type="dxa"/>
            <w:vAlign w:val="center"/>
          </w:tcPr>
          <w:p>
            <w:pPr>
              <w:jc w:val="center"/>
              <w:rPr>
                <w:rFonts w:hint="eastAsia" w:ascii="仿宋_GB2312" w:eastAsia="仿宋_GB2312" w:hAnsiTheme="majorEastAsia"/>
                <w:sz w:val="32"/>
                <w:szCs w:val="32"/>
              </w:rPr>
            </w:pPr>
            <w:r>
              <w:rPr>
                <w:rFonts w:hint="eastAsia" w:ascii="仿宋_GB2312" w:eastAsia="仿宋_GB2312" w:hAnsiTheme="majorEastAsia"/>
                <w:sz w:val="32"/>
                <w:szCs w:val="32"/>
              </w:rPr>
              <w:t>男</w:t>
            </w:r>
          </w:p>
        </w:tc>
        <w:tc>
          <w:tcPr>
            <w:tcW w:w="2316" w:type="dxa"/>
            <w:vAlign w:val="center"/>
          </w:tcPr>
          <w:p>
            <w:pPr>
              <w:jc w:val="center"/>
              <w:rPr>
                <w:rFonts w:hint="eastAsia" w:ascii="仿宋_GB2312" w:eastAsia="仿宋_GB2312" w:hAnsiTheme="majorEastAsia"/>
                <w:b/>
                <w:sz w:val="32"/>
                <w:szCs w:val="32"/>
              </w:rPr>
            </w:pPr>
            <w:r>
              <w:rPr>
                <w:rFonts w:hint="eastAsia" w:ascii="仿宋_GB2312" w:eastAsia="仿宋_GB2312" w:hAnsiTheme="majorEastAsia"/>
                <w:sz w:val="32"/>
                <w:szCs w:val="32"/>
                <w:lang w:val="en-US" w:eastAsia="zh-CN"/>
              </w:rPr>
              <w:t>高级</w:t>
            </w:r>
            <w:r>
              <w:rPr>
                <w:rFonts w:hint="eastAsia" w:ascii="仿宋_GB2312" w:eastAsia="仿宋_GB2312" w:hAnsiTheme="majorEastAsia"/>
                <w:sz w:val="32"/>
                <w:szCs w:val="3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4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李静亚</w:t>
            </w:r>
          </w:p>
        </w:tc>
        <w:tc>
          <w:tcPr>
            <w:tcW w:w="2146" w:type="dxa"/>
            <w:vAlign w:val="center"/>
          </w:tcPr>
          <w:p>
            <w:pPr>
              <w:jc w:val="center"/>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女</w:t>
            </w:r>
          </w:p>
        </w:tc>
        <w:tc>
          <w:tcPr>
            <w:tcW w:w="231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46" w:type="dxa"/>
            <w:vAlign w:val="center"/>
          </w:tcPr>
          <w:p>
            <w:pPr>
              <w:jc w:val="center"/>
              <w:rPr>
                <w:rFonts w:hint="eastAsia" w:ascii="仿宋_GB2312" w:eastAsia="仿宋_GB2312" w:hAnsiTheme="majorEastAsia"/>
                <w:b/>
                <w:sz w:val="32"/>
                <w:szCs w:val="32"/>
              </w:rPr>
            </w:pPr>
            <w:r>
              <w:rPr>
                <w:rFonts w:hint="eastAsia" w:ascii="仿宋_GB2312" w:eastAsia="仿宋_GB2312" w:hAnsiTheme="majorEastAsia"/>
                <w:sz w:val="32"/>
                <w:szCs w:val="32"/>
              </w:rPr>
              <w:t>李  鹏</w:t>
            </w:r>
          </w:p>
        </w:tc>
        <w:tc>
          <w:tcPr>
            <w:tcW w:w="2146" w:type="dxa"/>
            <w:vAlign w:val="center"/>
          </w:tcPr>
          <w:p>
            <w:pPr>
              <w:jc w:val="center"/>
              <w:rPr>
                <w:rFonts w:hint="eastAsia" w:ascii="仿宋_GB2312" w:eastAsia="仿宋_GB2312" w:hAnsiTheme="majorEastAsia"/>
                <w:b/>
                <w:sz w:val="32"/>
                <w:szCs w:val="32"/>
              </w:rPr>
            </w:pPr>
            <w:r>
              <w:rPr>
                <w:rFonts w:hint="eastAsia" w:ascii="仿宋_GB2312" w:eastAsia="仿宋_GB2312" w:hAnsiTheme="majorEastAsia"/>
                <w:sz w:val="32"/>
                <w:szCs w:val="32"/>
              </w:rPr>
              <w:t>男</w:t>
            </w:r>
          </w:p>
        </w:tc>
        <w:tc>
          <w:tcPr>
            <w:tcW w:w="2316" w:type="dxa"/>
            <w:vAlign w:val="center"/>
          </w:tcPr>
          <w:p>
            <w:pPr>
              <w:jc w:val="center"/>
              <w:rPr>
                <w:rFonts w:hint="eastAsia" w:ascii="仿宋_GB2312" w:eastAsia="仿宋_GB2312" w:hAnsiTheme="majorEastAsia"/>
                <w:b/>
                <w:sz w:val="32"/>
                <w:szCs w:val="32"/>
              </w:rPr>
            </w:pPr>
            <w:r>
              <w:rPr>
                <w:rFonts w:hint="eastAsia" w:ascii="仿宋_GB2312" w:eastAsia="仿宋_GB2312" w:hAnsiTheme="majorEastAsia"/>
                <w:sz w:val="32"/>
                <w:szCs w:val="32"/>
                <w:lang w:val="en-US" w:eastAsia="zh-CN"/>
              </w:rPr>
              <w:t>三级</w:t>
            </w:r>
            <w:r>
              <w:rPr>
                <w:rFonts w:hint="eastAsia" w:ascii="仿宋_GB2312" w:eastAsia="仿宋_GB2312" w:hAnsiTheme="majorEastAsia"/>
                <w:sz w:val="32"/>
                <w:szCs w:val="32"/>
              </w:rPr>
              <w:t>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46" w:type="dxa"/>
            <w:vAlign w:val="center"/>
          </w:tcPr>
          <w:p>
            <w:pPr>
              <w:jc w:val="center"/>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韩炜莹</w:t>
            </w:r>
          </w:p>
        </w:tc>
        <w:tc>
          <w:tcPr>
            <w:tcW w:w="214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女</w:t>
            </w:r>
          </w:p>
        </w:tc>
        <w:tc>
          <w:tcPr>
            <w:tcW w:w="2316" w:type="dxa"/>
            <w:vAlign w:val="center"/>
          </w:tcPr>
          <w:p>
            <w:pPr>
              <w:jc w:val="center"/>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讲解员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4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张  钊</w:t>
            </w:r>
          </w:p>
        </w:tc>
        <w:tc>
          <w:tcPr>
            <w:tcW w:w="214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女</w:t>
            </w:r>
          </w:p>
        </w:tc>
        <w:tc>
          <w:tcPr>
            <w:tcW w:w="2316" w:type="dxa"/>
            <w:vAlign w:val="center"/>
          </w:tcPr>
          <w:p>
            <w:pPr>
              <w:jc w:val="center"/>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讲解员</w:t>
            </w:r>
          </w:p>
        </w:tc>
      </w:tr>
    </w:tbl>
    <w:p>
      <w:pPr>
        <w:jc w:val="center"/>
        <w:rPr>
          <w:rFonts w:hint="eastAsia" w:asciiTheme="majorEastAsia" w:hAnsiTheme="majorEastAsia" w:eastAsiaTheme="majorEastAsia"/>
          <w:b/>
          <w:sz w:val="44"/>
          <w:szCs w:val="44"/>
        </w:rPr>
      </w:pPr>
    </w:p>
    <w:p>
      <w:pPr>
        <w:jc w:val="both"/>
        <w:rPr>
          <w:rFonts w:hint="default" w:asciiTheme="majorEastAsia" w:hAnsiTheme="majorEastAsia" w:eastAsiaTheme="majorEastAsia"/>
          <w:b/>
          <w:sz w:val="44"/>
          <w:szCs w:val="44"/>
          <w:lang w:val="en-US" w:eastAsia="zh-CN"/>
        </w:rPr>
      </w:pP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eastAsia" w:ascii="仿宋" w:hAnsi="仿宋" w:eastAsia="仿宋"/>
          <w:spacing w:val="12"/>
          <w:sz w:val="32"/>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spacing w:val="12"/>
          <w:sz w:val="32"/>
        </w:rPr>
      </w:pPr>
    </w:p>
    <w:p>
      <w:pPr>
        <w:ind w:firstLine="280" w:firstLineChars="100"/>
        <w:rPr>
          <w:rFonts w:hint="eastAsia" w:ascii="仿宋" w:hAnsi="仿宋" w:eastAsia="仿宋"/>
          <w:sz w:val="28"/>
          <w:szCs w:val="28"/>
        </w:rPr>
      </w:pPr>
      <w:r>
        <w:rPr>
          <w:rFonts w:hint="eastAsia" w:ascii="仿宋" w:hAnsi="仿宋" w:eastAsia="仿宋"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67350" cy="635"/>
                <wp:effectExtent l="0" t="0" r="0" b="0"/>
                <wp:wrapNone/>
                <wp:docPr id="2" name="Line 11"/>
                <wp:cNvGraphicFramePr/>
                <a:graphic xmlns:a="http://schemas.openxmlformats.org/drawingml/2006/main">
                  <a:graphicData uri="http://schemas.microsoft.com/office/word/2010/wordprocessingShape">
                    <wps:wsp>
                      <wps:cNvSpPr/>
                      <wps:spPr>
                        <a:xfrm>
                          <a:off x="0" y="0"/>
                          <a:ext cx="5467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0pt;height:0.05pt;width:430.5pt;z-index:251660288;mso-width-relative:page;mso-height-relative:page;" filled="f" stroked="t" coordsize="21600,21600" o:gfxdata="UEsDBAoAAAAAAIdO4kAAAAAAAAAAAAAAAAAEAAAAZHJzL1BLAwQUAAAACACHTuJAPwHA+dEAAAAC&#10;AQAADwAAAGRycy9kb3ducmV2LnhtbE2PzU7DMBCE70h9B2uRuFStnSJVVRqnB0puXCggrtt4SSLi&#10;dRq7P/D0bLnAZaXRjGa/KTYX36sTjbELbCGbG1DEdXAdNxZeX6rZClRMyA77wGThiyJsyslNgbkL&#10;Z36m0y41Sko45mihTWnItY51Sx7jPAzE4n2E0WMSOTbajXiWct/rhTFL7bFj+dDiQA8t1Z+7o7cQ&#10;qzc6VN/Temre75tAi8P26RGtvbvNzBpUokv6C8MVX9ChFKZ9OLKLqrcgQ9LvFW+1zETuryFdFvo/&#10;evkDUEsDBBQAAAAIAIdO4kDO/cQT2wEAANwDAAAOAAAAZHJzL2Uyb0RvYy54bWytU02P0zAQvSPx&#10;HyzfadouKRA13QNluaxgpYUf4NqTxJK/5HGb9t8zdkIXlksP5OCM7ec3897Y2/uzNewEEbV3LV8t&#10;lpyBk15p17f854+Hdx85wyScEsY7aPkFkN/v3r7ZjqGBtR+8URAZkThsxtDyIaXQVBXKAazAhQ/g&#10;aLPz0YpE09hXKoqR2K2p1svlphp9VCF6CYi0up82+cwYbyH0Xacl7L08WnBpYo1gRCJJOOiAfFeq&#10;7TqQ6XvXISRmWk5KUxkpCcWHPFa7rWj6KMKg5VyCuKWEV5qs0I6SXqn2Igl2jPofKqtl9Oi7tJDe&#10;VpOQ4gipWC1fefM8iABFC1mN4Wo6/j9a+e30FJlWLV9z5oSlhj9qB2y1ytaMARtCPIenOM+Qwqzz&#10;3EWb/6SAnYudl6udcE5M0mL9fvPhrianJe1t7urMWL0cDRHTV/CW5aDlhtIWC8XpEdME/Q3JmYxj&#10;Y8s/1euaCAVdvI4aTqENVDy6vpxFb7R60MbkExj7w2cT2Unk5pdvLuEvWE6yFzhMuLKVYaIZQKgv&#10;TrF0CWSLo9fAcwkWFGcG6PHkqCCT0OYWJKk3jkzIvk5O5ujg1YWacAxR9wM5UawvGGp6sWy+oPlW&#10;/TkvTC+Pcvc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wHA+dEAAAACAQAADwAAAAAAAAABACAA&#10;AAAiAAAAZHJzL2Rvd25yZXYueG1sUEsBAhQAFAAAAAgAh07iQM79xBPbAQAA3AMAAA4AAAAAAAAA&#10;AQAgAAAAIAEAAGRycy9lMm9Eb2MueG1sUEsFBgAAAAAGAAYAWQEAAG0FAAAAAA==&#10;">
                <v:fill on="f" focussize="0,0"/>
                <v:stroke color="#000000" joinstyle="round"/>
                <v:imagedata o:title=""/>
                <o:lock v:ext="edit" aspectratio="f"/>
              </v:line>
            </w:pict>
          </mc:Fallback>
        </mc:AlternateContent>
      </w:r>
      <w:r>
        <w:rPr>
          <w:rFonts w:hint="eastAsia" w:ascii="仿宋" w:hAnsi="仿宋" w:eastAsia="仿宋"/>
          <w:sz w:val="28"/>
          <w:szCs w:val="28"/>
        </w:rPr>
        <w:t>许昌市</w:t>
      </w:r>
      <w:r>
        <w:rPr>
          <w:rFonts w:hint="eastAsia" w:ascii="仿宋" w:hAnsi="仿宋" w:eastAsia="仿宋"/>
          <w:sz w:val="28"/>
          <w:szCs w:val="28"/>
          <w:lang w:eastAsia="zh-CN"/>
        </w:rPr>
        <w:t>防震减灾中心</w:t>
      </w:r>
      <w:r>
        <w:rPr>
          <w:rFonts w:hint="eastAsia" w:ascii="仿宋" w:hAnsi="仿宋" w:eastAsia="仿宋"/>
          <w:sz w:val="28"/>
          <w:szCs w:val="28"/>
        </w:rPr>
        <w:t xml:space="preserve">                    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日印发</w:t>
      </w:r>
    </w:p>
    <w:p>
      <w:pPr>
        <w:spacing w:line="240" w:lineRule="exact"/>
        <w:rPr>
          <w:rFonts w:hint="default"/>
          <w:lang w:val="en-US" w:eastAsia="zh-CN"/>
        </w:rPr>
      </w:pPr>
      <w:r>
        <w:rPr>
          <w:rFonts w:hint="eastAsia" w:ascii="仿宋" w:hAnsi="仿宋" w:eastAsia="仿宋" w:cs="仿宋_GB2312"/>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67350" cy="635"/>
                <wp:effectExtent l="0" t="0" r="0" b="0"/>
                <wp:wrapNone/>
                <wp:docPr id="1" name="Line 10"/>
                <wp:cNvGraphicFramePr/>
                <a:graphic xmlns:a="http://schemas.openxmlformats.org/drawingml/2006/main">
                  <a:graphicData uri="http://schemas.microsoft.com/office/word/2010/wordprocessingShape">
                    <wps:wsp>
                      <wps:cNvSpPr/>
                      <wps:spPr>
                        <a:xfrm>
                          <a:off x="0" y="0"/>
                          <a:ext cx="5467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0pt;height:0.05pt;width:430.5pt;z-index:251659264;mso-width-relative:page;mso-height-relative:page;" filled="f" stroked="t" coordsize="21600,21600" o:gfxdata="UEsDBAoAAAAAAIdO4kAAAAAAAAAAAAAAAAAEAAAAZHJzL1BLAwQUAAAACACHTuJAPwHA+dEAAAAC&#10;AQAADwAAAGRycy9kb3ducmV2LnhtbE2PzU7DMBCE70h9B2uRuFStnSJVVRqnB0puXCggrtt4SSLi&#10;dRq7P/D0bLnAZaXRjGa/KTYX36sTjbELbCGbG1DEdXAdNxZeX6rZClRMyA77wGThiyJsyslNgbkL&#10;Z36m0y41Sko45mihTWnItY51Sx7jPAzE4n2E0WMSOTbajXiWct/rhTFL7bFj+dDiQA8t1Z+7o7cQ&#10;qzc6VN/Temre75tAi8P26RGtvbvNzBpUokv6C8MVX9ChFKZ9OLKLqrcgQ9LvFW+1zETuryFdFvo/&#10;evkDUEsDBBQAAAAIAIdO4kDBPv4q2wEAANwDAAAOAAAAZHJzL2Uyb0RvYy54bWytU01v2zAMvQ/Y&#10;fxB0X5ykc7YacXpY1l2KrUC3H6BItC1AXxCVOPn3o+Qs2bpLDvVBpkTqke+RWj8crWEHiKi9a/li&#10;NucMnPRKu77lv34+fvjMGSbhlDDeQctPgPxh8/7degwNLP3gjYLICMRhM4aWDymFpqpQDmAFznwA&#10;R87ORysSbWNfqShGQremWs7nq2r0UYXoJSDS6XZy8jNivAXQd52WsPVyb8GlCTWCEYko4aAD8k2p&#10;tutAph9dh5CYaTkxTWWlJGTv8lpt1qLpowiDlucSxC0lvOJkhXaU9AK1FUmwfdT/QVkto0ffpZn0&#10;tpqIFEWIxWL+SpuXQQQoXEhqDBfR8e1g5ffDc2Ra0SRw5oSlhj9pB2xRpBkDNhTxEp4jCZV3SGbm&#10;eeyizX9iwI5FztNFTjgmJumw/rj6dFeT0pJ8q7s6i11dr4aI6Rt4y7LRckNpi4Ti8IRpCv0TkjMZ&#10;x8aW39fLmgAFDV5HDSfTBioeXV/uojdaPWpj8g2M/e6LiewgcvPLdy7hn7CcZCtwmOKKaxqLAYT6&#10;6hRLp0CyOHoNPJdgQXFmgB5PtsoAJaHNLZHE3jgS4apktnZenagJ+xB1P5ASi1Jl9lDTi2TnAc1T&#10;9fe+IF0f5e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wHA+dEAAAACAQAADwAAAAAAAAABACAA&#10;AAAiAAAAZHJzL2Rvd25yZXYueG1sUEsBAhQAFAAAAAgAh07iQME+/irbAQAA3AMAAA4AAAAAAAAA&#10;AQAgAAAAIAEAAGRycy9lMm9Eb2MueG1sUEsFBgAAAAAGAAYAWQEAAG0FAAAAAA==&#10;">
                <v:fill on="f" focussize="0,0"/>
                <v:stroke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89"/>
    <w:rsid w:val="009B746D"/>
    <w:rsid w:val="00DC2B89"/>
    <w:rsid w:val="03D43BEA"/>
    <w:rsid w:val="1A3C0A89"/>
    <w:rsid w:val="3357776E"/>
    <w:rsid w:val="35F558E7"/>
    <w:rsid w:val="3E830B53"/>
    <w:rsid w:val="5473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0"/>
    <w:pPr>
      <w:tabs>
        <w:tab w:val="center" w:pos="4153"/>
        <w:tab w:val="right" w:pos="8306"/>
      </w:tabs>
      <w:snapToGrid w:val="0"/>
      <w:jc w:val="left"/>
    </w:pPr>
    <w:rPr>
      <w:sz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82429-5933-4EAF-9EE0-AC209ADA4588}">
  <ds:schemaRefs/>
</ds:datastoreItem>
</file>

<file path=docProps/app.xml><?xml version="1.0" encoding="utf-8"?>
<Properties xmlns="http://schemas.openxmlformats.org/officeDocument/2006/extended-properties" xmlns:vt="http://schemas.openxmlformats.org/officeDocument/2006/docPropsVTypes">
  <Template>Normal</Template>
  <Pages>2</Pages>
  <Words>60</Words>
  <Characters>346</Characters>
  <Lines>2</Lines>
  <Paragraphs>1</Paragraphs>
  <TotalTime>14</TotalTime>
  <ScaleCrop>false</ScaleCrop>
  <LinksUpToDate>false</LinksUpToDate>
  <CharactersWithSpaces>405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2020-10-16T07:28:00Z</dcterms:created>
  <dc:creator>Administrator</dc:creator>
  <cp:lastModifiedBy>lenovo</cp:lastModifiedBy>
  <cp:lastPrinted>2020-10-16T09:15:00Z</cp:lastPrinted>
  <dcterms:modified xsi:type="dcterms:W3CDTF">2021-11-01T08:41:35Z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47018AED46524B75BC671EA9D15D92AB</vt:lpwstr>
  </property>
</Properties>
</file>